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EB8F" w14:textId="560719DB" w:rsidR="00F567BE" w:rsidRDefault="00155269" w:rsidP="00DD1AC0">
      <w:pPr>
        <w:rPr>
          <w:rFonts w:ascii="Segoe UI" w:hAnsi="Segoe UI" w:cs="Segoe UI"/>
          <w:color w:val="000000"/>
          <w:sz w:val="21"/>
          <w:szCs w:val="21"/>
          <w:shd w:val="clear" w:color="auto" w:fill="F7F7F7"/>
        </w:rPr>
      </w:pP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>Живопись.</w:t>
      </w:r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>.</w:t>
      </w:r>
      <w:proofErr w:type="gramEnd"/>
    </w:p>
    <w:p w14:paraId="6977DAEC" w14:textId="36166CF2" w:rsidR="00155269" w:rsidRDefault="00155269" w:rsidP="00DD1AC0">
      <w:pPr>
        <w:rPr>
          <w:rFonts w:ascii="Segoe UI" w:hAnsi="Segoe UI" w:cs="Segoe UI"/>
          <w:color w:val="000000"/>
          <w:sz w:val="21"/>
          <w:szCs w:val="21"/>
          <w:shd w:val="clear" w:color="auto" w:fill="F7F7F7"/>
        </w:rPr>
      </w:pPr>
    </w:p>
    <w:p w14:paraId="155E5842" w14:textId="237CF1B3" w:rsidR="00155269" w:rsidRDefault="00155269" w:rsidP="00DD1AC0">
      <w:r>
        <w:t>Тема. Фигура человека. Выявление характерных особенностей модели. Этюды фигуры человека в контражуре. Использование акварели, бумаги различного формата. Самостоятельная работа: этюды родных и друзей.</w:t>
      </w:r>
    </w:p>
    <w:p w14:paraId="6F45F5D6" w14:textId="52B2769B" w:rsidR="00CE1119" w:rsidRDefault="00CE1119" w:rsidP="00DD1AC0">
      <w:r>
        <w:t>Рисуем, смотрим видео и методическую разрабо</w:t>
      </w:r>
      <w:r w:rsidR="00805A38">
        <w:t>тку</w:t>
      </w:r>
    </w:p>
    <w:p w14:paraId="0077383D" w14:textId="77777777" w:rsidR="00CE1119" w:rsidRDefault="00CE1119" w:rsidP="00DD1AC0"/>
    <w:p w14:paraId="530881DC" w14:textId="77777777" w:rsidR="00CE1119" w:rsidRDefault="00CE1119" w:rsidP="00CE1119">
      <w:pPr>
        <w:rPr>
          <w:lang w:val="en-US"/>
        </w:rPr>
      </w:pPr>
      <w:r w:rsidRPr="00CE1119">
        <w:t xml:space="preserve">Этюд фигуры человека в двух положениях. </w:t>
      </w:r>
      <w:r w:rsidRPr="00CE1119">
        <w:rPr>
          <w:lang w:val="en-US"/>
        </w:rPr>
        <w:t>Study of a human figure in two positions.</w:t>
      </w:r>
    </w:p>
    <w:p w14:paraId="3EFDA6F6" w14:textId="62A0EF48" w:rsidR="00CE1119" w:rsidRDefault="00CE1119" w:rsidP="00CE1119">
      <w:pPr>
        <w:rPr>
          <w:rFonts w:ascii="Raleway" w:hAnsi="Raleway"/>
          <w:color w:val="454545"/>
          <w:spacing w:val="15"/>
          <w:sz w:val="36"/>
          <w:szCs w:val="36"/>
        </w:rPr>
      </w:pPr>
      <w:r w:rsidRPr="00CE1119">
        <w:rPr>
          <w:rFonts w:ascii="Raleway" w:hAnsi="Raleway"/>
          <w:color w:val="454545"/>
          <w:spacing w:val="15"/>
          <w:sz w:val="36"/>
          <w:szCs w:val="36"/>
        </w:rPr>
        <w:t>https://youtu.be/BVznbsPOxzw</w:t>
      </w:r>
    </w:p>
    <w:p w14:paraId="5BFB6A17" w14:textId="6ED98DDA" w:rsidR="00155269" w:rsidRDefault="00155269" w:rsidP="00CE1119"/>
    <w:p w14:paraId="556EEE56" w14:textId="77777777" w:rsidR="00155269" w:rsidRPr="00155269" w:rsidRDefault="00155269" w:rsidP="0015526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hyperlink r:id="rId4" w:history="1">
        <w:proofErr w:type="spellStart"/>
        <w:r w:rsidRPr="00155269">
          <w:rPr>
            <w:rFonts w:ascii="Open Sans" w:eastAsia="Times New Roman" w:hAnsi="Open Sans" w:cs="Open Sans"/>
            <w:color w:val="6E99B2"/>
            <w:sz w:val="21"/>
            <w:szCs w:val="21"/>
            <w:lang w:eastAsia="ru-RU"/>
          </w:rPr>
          <w:t>Инфоурок</w:t>
        </w:r>
      </w:hyperlink>
      <w:r w:rsidRPr="00155269">
        <w:rPr>
          <w:rFonts w:ascii="Open Sans" w:eastAsia="Times New Roman" w:hAnsi="Open Sans" w:cs="Open Sans"/>
          <w:color w:val="4C4C4C"/>
          <w:sz w:val="21"/>
          <w:szCs w:val="21"/>
          <w:lang w:eastAsia="ru-RU"/>
        </w:rPr>
        <w:t>›</w:t>
      </w:r>
      <w:hyperlink r:id="rId5" w:history="1">
        <w:r w:rsidRPr="00155269">
          <w:rPr>
            <w:rFonts w:ascii="Open Sans" w:eastAsia="Times New Roman" w:hAnsi="Open Sans" w:cs="Open Sans"/>
            <w:color w:val="6E99B2"/>
            <w:sz w:val="21"/>
            <w:szCs w:val="21"/>
            <w:lang w:eastAsia="ru-RU"/>
          </w:rPr>
          <w:t>ИЗО</w:t>
        </w:r>
        <w:proofErr w:type="spellEnd"/>
        <w:r w:rsidRPr="00155269">
          <w:rPr>
            <w:rFonts w:ascii="Open Sans" w:eastAsia="Times New Roman" w:hAnsi="Open Sans" w:cs="Open Sans"/>
            <w:color w:val="6E99B2"/>
            <w:sz w:val="21"/>
            <w:szCs w:val="21"/>
            <w:lang w:eastAsia="ru-RU"/>
          </w:rPr>
          <w:t xml:space="preserve">, </w:t>
        </w:r>
        <w:proofErr w:type="spellStart"/>
        <w:r w:rsidRPr="00155269">
          <w:rPr>
            <w:rFonts w:ascii="Open Sans" w:eastAsia="Times New Roman" w:hAnsi="Open Sans" w:cs="Open Sans"/>
            <w:color w:val="6E99B2"/>
            <w:sz w:val="21"/>
            <w:szCs w:val="21"/>
            <w:lang w:eastAsia="ru-RU"/>
          </w:rPr>
          <w:t>МХК</w:t>
        </w:r>
      </w:hyperlink>
      <w:r w:rsidRPr="00155269">
        <w:rPr>
          <w:rFonts w:ascii="Open Sans" w:eastAsia="Times New Roman" w:hAnsi="Open Sans" w:cs="Open Sans"/>
          <w:color w:val="4C4C4C"/>
          <w:sz w:val="21"/>
          <w:szCs w:val="21"/>
          <w:lang w:eastAsia="ru-RU"/>
        </w:rPr>
        <w:t>›</w:t>
      </w:r>
      <w:r w:rsidRPr="00155269">
        <w:rPr>
          <w:rFonts w:ascii="Open Sans" w:eastAsia="Times New Roman" w:hAnsi="Open Sans" w:cs="Open Sans"/>
          <w:color w:val="999999"/>
          <w:sz w:val="21"/>
          <w:szCs w:val="21"/>
          <w:lang w:eastAsia="ru-RU"/>
        </w:rPr>
        <w:t>Статьи</w:t>
      </w:r>
      <w:r w:rsidRPr="00155269">
        <w:rPr>
          <w:rFonts w:ascii="Open Sans" w:eastAsia="Times New Roman" w:hAnsi="Open Sans" w:cs="Open Sans"/>
          <w:color w:val="4C4C4C"/>
          <w:sz w:val="21"/>
          <w:szCs w:val="21"/>
          <w:lang w:eastAsia="ru-RU"/>
        </w:rPr>
        <w:t>›</w:t>
      </w:r>
      <w:r w:rsidRPr="00155269">
        <w:rPr>
          <w:rFonts w:ascii="Open Sans" w:eastAsia="Times New Roman" w:hAnsi="Open Sans" w:cs="Open Sans"/>
          <w:color w:val="999999"/>
          <w:sz w:val="21"/>
          <w:szCs w:val="21"/>
          <w:lang w:eastAsia="ru-RU"/>
        </w:rPr>
        <w:t>Методическая</w:t>
      </w:r>
      <w:proofErr w:type="spellEnd"/>
      <w:r w:rsidRPr="00155269">
        <w:rPr>
          <w:rFonts w:ascii="Open Sans" w:eastAsia="Times New Roman" w:hAnsi="Open Sans" w:cs="Open Sans"/>
          <w:color w:val="999999"/>
          <w:sz w:val="21"/>
          <w:szCs w:val="21"/>
          <w:lang w:eastAsia="ru-RU"/>
        </w:rPr>
        <w:t xml:space="preserve"> разработка по живописи на тему: "методика выполнения живописного этюда фигуры человека"</w:t>
      </w:r>
    </w:p>
    <w:p w14:paraId="1BBA4BA9" w14:textId="77777777" w:rsidR="00155269" w:rsidRPr="00155269" w:rsidRDefault="00155269" w:rsidP="00155269">
      <w:pPr>
        <w:shd w:val="clear" w:color="auto" w:fill="F5F5F5"/>
        <w:spacing w:before="150" w:after="240" w:line="240" w:lineRule="auto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48"/>
          <w:szCs w:val="48"/>
          <w:lang w:eastAsia="ru-RU"/>
        </w:rPr>
      </w:pPr>
      <w:r w:rsidRPr="00155269">
        <w:rPr>
          <w:rFonts w:ascii="Open Sans" w:eastAsia="Times New Roman" w:hAnsi="Open Sans" w:cs="Open Sans"/>
          <w:b/>
          <w:bCs/>
          <w:color w:val="181818"/>
          <w:kern w:val="36"/>
          <w:sz w:val="48"/>
          <w:szCs w:val="48"/>
          <w:lang w:eastAsia="ru-RU"/>
        </w:rPr>
        <w:t>Методическая разработка по живописи на тему: "методика выполнения живописного этюда фигуры человека"</w:t>
      </w:r>
    </w:p>
    <w:p w14:paraId="635CB198" w14:textId="77777777" w:rsidR="00CE1119" w:rsidRDefault="00CE1119" w:rsidP="00CE1119">
      <w:pPr>
        <w:pStyle w:val="1"/>
        <w:shd w:val="clear" w:color="auto" w:fill="FFFFFF"/>
        <w:spacing w:before="0" w:beforeAutospacing="0" w:after="120" w:afterAutospacing="0" w:line="600" w:lineRule="atLeast"/>
      </w:pPr>
    </w:p>
    <w:p w14:paraId="7F82EFAD" w14:textId="4F53F7F7" w:rsidR="00CE1119" w:rsidRPr="00CE1119" w:rsidRDefault="00CE1119" w:rsidP="00CE1119">
      <w:pPr>
        <w:pStyle w:val="1"/>
        <w:shd w:val="clear" w:color="auto" w:fill="FFFFFF"/>
        <w:spacing w:before="0" w:beforeAutospacing="0" w:after="120" w:afterAutospacing="0" w:line="600" w:lineRule="atLeast"/>
        <w:rPr>
          <w:rFonts w:ascii="Arial" w:hAnsi="Arial" w:cs="Arial"/>
          <w:color w:val="000000"/>
          <w:sz w:val="51"/>
          <w:szCs w:val="51"/>
        </w:rPr>
      </w:pPr>
      <w:r w:rsidRPr="00CE1119">
        <w:t>https://zen.yandex.ru/media/id/5ec533350238ee57579e961e/kontrajur-v-jivopisi-maslianymi-kraskami-6165b45bc0bc24471dd784a2</w:t>
      </w:r>
      <w:r w:rsidRPr="00CE1119">
        <w:rPr>
          <w:rFonts w:ascii="Arial" w:hAnsi="Arial" w:cs="Arial"/>
          <w:color w:val="000000"/>
          <w:sz w:val="51"/>
          <w:szCs w:val="51"/>
        </w:rPr>
        <w:t>Контражур в живописи</w:t>
      </w:r>
    </w:p>
    <w:p w14:paraId="23B6584B" w14:textId="77777777" w:rsidR="00CE1119" w:rsidRDefault="00CE1119" w:rsidP="00CE1119">
      <w:pPr>
        <w:pStyle w:val="a3"/>
        <w:shd w:val="clear" w:color="auto" w:fill="FFFFFF"/>
        <w:spacing w:before="0" w:beforeAutospacing="0" w:after="150" w:afterAutospacing="0"/>
        <w:rPr>
          <w:rFonts w:ascii="Lato" w:hAnsi="Lato"/>
          <w:color w:val="505050"/>
          <w:sz w:val="21"/>
          <w:szCs w:val="21"/>
        </w:rPr>
      </w:pPr>
      <w:r w:rsidRPr="00CE1119">
        <w:rPr>
          <w:rFonts w:ascii="Raleway" w:hAnsi="Raleway"/>
          <w:color w:val="454545"/>
          <w:spacing w:val="15"/>
          <w:sz w:val="36"/>
          <w:szCs w:val="36"/>
        </w:rPr>
        <w:t xml:space="preserve">Стоящие против </w:t>
      </w:r>
      <w:proofErr w:type="gramStart"/>
      <w:r w:rsidRPr="00CE1119">
        <w:rPr>
          <w:rFonts w:ascii="Raleway" w:hAnsi="Raleway"/>
          <w:color w:val="454545"/>
          <w:spacing w:val="15"/>
          <w:sz w:val="36"/>
          <w:szCs w:val="36"/>
        </w:rPr>
        <w:t>света</w:t>
      </w:r>
      <w:r>
        <w:rPr>
          <w:rFonts w:ascii="Raleway" w:hAnsi="Raleway"/>
          <w:color w:val="454545"/>
          <w:spacing w:val="15"/>
          <w:sz w:val="36"/>
          <w:szCs w:val="36"/>
        </w:rPr>
        <w:t xml:space="preserve"> .</w:t>
      </w:r>
      <w:proofErr w:type="gramEnd"/>
      <w:r w:rsidRPr="00CE1119">
        <w:rPr>
          <w:rFonts w:ascii="Lato" w:hAnsi="Lato"/>
          <w:color w:val="505050"/>
          <w:sz w:val="21"/>
          <w:szCs w:val="21"/>
        </w:rPr>
        <w:t xml:space="preserve"> </w:t>
      </w:r>
      <w:r>
        <w:rPr>
          <w:rFonts w:ascii="Lato" w:hAnsi="Lato"/>
          <w:color w:val="505050"/>
          <w:sz w:val="21"/>
          <w:szCs w:val="21"/>
        </w:rPr>
        <w:t>Пожалуй, изо всех эффектов освещения самым драматичным является так называемый контражур, при котором предмет выглядит темным силуэтом на светлом фоне.</w:t>
      </w:r>
    </w:p>
    <w:p w14:paraId="2565F8AF" w14:textId="77777777" w:rsidR="00CE1119" w:rsidRPr="00CE1119" w:rsidRDefault="00CE1119" w:rsidP="00CE1119">
      <w:pPr>
        <w:pStyle w:val="a3"/>
        <w:shd w:val="clear" w:color="auto" w:fill="FFFFFF"/>
        <w:spacing w:before="0" w:beforeAutospacing="0" w:after="150" w:afterAutospacing="0"/>
        <w:rPr>
          <w:rFonts w:ascii="Lato" w:hAnsi="Lato"/>
          <w:color w:val="505050"/>
          <w:sz w:val="21"/>
          <w:szCs w:val="21"/>
        </w:rPr>
      </w:pPr>
      <w:r>
        <w:rPr>
          <w:rFonts w:ascii="Lato" w:hAnsi="Lato"/>
          <w:color w:val="505050"/>
          <w:sz w:val="21"/>
          <w:szCs w:val="21"/>
        </w:rPr>
        <w:t>Источник света художники, как правило, устанавливают сбоку. Однако не менее драматичный эффект возникает и в том случае, когда источник света установлен позади изображаемого предмета, который выглядит в этом случае темным силуэтом на светлом фоне. Этот прием называется контражуром или, буквально, — «против света».</w:t>
      </w:r>
    </w:p>
    <w:p w14:paraId="49C7651E" w14:textId="5D31C299" w:rsidR="00155269" w:rsidRDefault="00155269" w:rsidP="00DD1AC0"/>
    <w:p w14:paraId="7E3D17FE" w14:textId="77777777" w:rsidR="00805A38" w:rsidRDefault="00155269" w:rsidP="00DD1AC0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BE58E1E" wp14:editId="5C4CD820">
            <wp:extent cx="4855823" cy="7299667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628" cy="730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22BD" w14:textId="234DE453" w:rsidR="00805A38" w:rsidRDefault="00805A38" w:rsidP="00DD1AC0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ЭТЮДЫ фигуры человека - домашнее задание.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Пятновой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этюд-набросок цветом создается сразу, практически без исправлений, это требует уверенных движений руки и точности образных представлений. Формируем навык владения кистью без подготовительного рисунка.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Первый этап – композиционное размещение рисунка фигуры человека в выбранном формате.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1. Внимательно изучить натуру, проанализировать характерные особенности конструкции и пластики фигуры человека, костюма, общий колорит постановки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Построение фигуры необходимо исполнять лёгким касанием карандаша. Наметить общее движение фигуры (положение в пространстве), уточнить пропорции, обобщённый размер рисунка фигуры, для чего следует определить отношение её общей максимальной высоты к общей ширине.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lastRenderedPageBreak/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Второй этап – моделирование формы средствами живописи.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2. В подмалевке определяют тональные и цветовые решения. Моделируют форму средствами живописи (мазок – по форме). Начинать работу следует от самого светлого пятна через постепенные плавные переходы оттенков к самому тёмному месту.</w:t>
      </w:r>
    </w:p>
    <w:p w14:paraId="10EFD7BB" w14:textId="5C33CB57" w:rsidR="00805A38" w:rsidRDefault="00805A38" w:rsidP="00DD1AC0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2934510F" w14:textId="77777777" w:rsidR="00805A38" w:rsidRPr="00805A38" w:rsidRDefault="00805A38" w:rsidP="00805A3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Третий этап – прописывание деталей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3. Работая над деталями.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На завершающем этапе следует обратить внимание на материальные и фактурные характеристики лица, волос, одежды (например, передать гладкость кожи, волнистые пряди волос, блеск шелка и пр.) Лицо и руки прорабатывают более тщательно, чем аксессуары и фон; важно избегать дробности, излишней перегруженности.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Четвёртый этап – обобщение этюда фигуры человека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 Обратить внимание на выразительность соприкосновения силуэта фигуры с фоном. Для этого необходимо где-то ослабить, а где-то усилить (сделать более чёткими) линии контура. Только постоянное сравнение и уточнение изображаемых деталей фигуры с натурой даёт возможность определить и точно передать в этюде всю сумму характерных особенностей фигуры, её целостного изображения. Для этого необходимо постоянно отходить от мольберта с этюдом на расстояние, приблизительно, 2 метра.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Ежедневные наброски фигуры помогут приобрести бесценный опыт и достичь определённого мастерства в изображении живой натуры.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 НАПОСЛЕДОК!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Просто сделайте несколько направляющих основных мазков, передающих форму. Не вдавайтесь в детали, позволяя зрителю самому додумать чем занята каждая из ваших фигурок. Не нужно рисовать так, чтобы со стороны выглядело “Человек делает то-то и то-то”. Ваши мазки, их форма должны заставлять всех думать, что “Человек делает так”.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Обязательно попрактикуйтесь в рисовании фигур людей на черновиках перед тем, как приступите к своей основной работе.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Рисуя фигуры, используйте всю кисть, не только ее кончик.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Начнем рисовать торс фигуры с двух мазков.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Теперь добавляем ноги. Убедитесь, что они находятся в нужном месте. Можем добавить одежду.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Собирайте идеи.</w:t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805A38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Сделайте как можно больше фотографий и набросков окружающих вас людей. Не старайтесь поймать идеальный кадр или удобную позу, сделать точный набросок. Ваша задача состоит в том, чтобы запечатлеть как можно больше разных людей, поз и движений – как люди ходят, разговаривают, сидят или работают.</w:t>
      </w:r>
    </w:p>
    <w:p w14:paraId="57166E29" w14:textId="05F623E1" w:rsidR="00805A38" w:rsidRPr="00805A38" w:rsidRDefault="00805A38" w:rsidP="00805A38">
      <w:pPr>
        <w:shd w:val="clear" w:color="auto" w:fill="FFFFFF"/>
        <w:spacing w:after="0" w:line="240" w:lineRule="atLeast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>
        <w:rPr>
          <w:noProof/>
        </w:rPr>
        <w:lastRenderedPageBreak/>
        <w:drawing>
          <wp:inline distT="0" distB="0" distL="0" distR="0" wp14:anchorId="0A9133E0" wp14:editId="7F7FC9E6">
            <wp:extent cx="1530985" cy="28282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09A516" wp14:editId="730F1255">
            <wp:extent cx="1488440" cy="24244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98B8AA" wp14:editId="20F15A48">
            <wp:extent cx="1595120" cy="293433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B03621" wp14:editId="45195DB0">
            <wp:extent cx="3933825" cy="557149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C43BF" wp14:editId="78D0BF0F">
            <wp:extent cx="6645910" cy="8840967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4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B3026" wp14:editId="73085FBE">
            <wp:extent cx="6526160" cy="640080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620" cy="641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1E672" w14:textId="26D220E1" w:rsidR="00155269" w:rsidRPr="00DD1AC0" w:rsidRDefault="00155269" w:rsidP="00DD1AC0">
      <w:r>
        <w:rPr>
          <w:noProof/>
        </w:rPr>
        <w:lastRenderedPageBreak/>
        <w:drawing>
          <wp:inline distT="0" distB="0" distL="0" distR="0" wp14:anchorId="163210E6" wp14:editId="093CEA26">
            <wp:extent cx="6645910" cy="8003401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0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A6941C" wp14:editId="538CB76F">
            <wp:extent cx="5380355" cy="761301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76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269" w:rsidRPr="00DD1AC0" w:rsidSect="001552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aleway">
    <w:charset w:val="CC"/>
    <w:family w:val="auto"/>
    <w:pitch w:val="variable"/>
    <w:sig w:usb0="A00002FF" w:usb1="5000205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BE"/>
    <w:rsid w:val="00155269"/>
    <w:rsid w:val="00805A38"/>
    <w:rsid w:val="008F0E11"/>
    <w:rsid w:val="00CE1119"/>
    <w:rsid w:val="00DD1AC0"/>
    <w:rsid w:val="00F5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3EEB"/>
  <w15:chartTrackingRefBased/>
  <w15:docId w15:val="{5055D59C-CC19-4EAE-A290-22AA97D8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1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E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832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71046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22351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6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6649">
                      <w:marLeft w:val="300"/>
                      <w:marRight w:val="30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844787">
                          <w:marLeft w:val="660"/>
                          <w:marRight w:val="6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infourok.ru/biblioteka/izo-mhk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infourok.ru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мишагина</dc:creator>
  <cp:keywords/>
  <dc:description/>
  <cp:lastModifiedBy>настя мишагина</cp:lastModifiedBy>
  <cp:revision>6</cp:revision>
  <dcterms:created xsi:type="dcterms:W3CDTF">2022-02-18T04:45:00Z</dcterms:created>
  <dcterms:modified xsi:type="dcterms:W3CDTF">2022-02-18T06:39:00Z</dcterms:modified>
</cp:coreProperties>
</file>