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6"/>
          <w:shd w:fill="auto" w:val="clear"/>
        </w:rPr>
        <w:t xml:space="preserve">Живопись гр 3/5. (Преп. Дятлова Е.А.) 8.02.2022г.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Тема: Контрастная гармония на ненасыщенных цветах.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Цель: Использование приёмов работы акварелью. 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Задание: Натюрморт с крупным предметом на контрастном фоне (с 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предварительным эскизом)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Материалы: Акварель,кисточка, простой карандаш,  бумага формата А3. 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Приступаем к работе: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8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8"/>
          <w:shd w:fill="FFFFFF" w:val="clear"/>
        </w:rPr>
        <w:t xml:space="preserve">Дома можно составить свой натюрморт. Свет должен падать на натюрморт слева.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8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8"/>
          <w:shd w:fill="FFFFFF" w:val="clear"/>
        </w:rPr>
        <w:t xml:space="preserve">Берём лист бумаги и распологаем его горизонтально.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Простым карандашом делаем набросок. Компануем предметы на листе так, чтобы рисунок был в центре. Предметы не должны быть слишком большие и не слишком мелкие.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Делаем более детальную прорисовку.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Приступаем к работе красками. не забываем, что акварель смешивается водой в палитре.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С помощью кисти разводим краску в палитре, смешивая мы получаем нужный нам цвет. Добавив больше воды мы получаем цвет светлее.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9030" w:dyaOrig="6779">
          <v:rect xmlns:o="urn:schemas-microsoft-com:office:office" xmlns:v="urn:schemas-microsoft-com:vml" id="rectole0000000000" style="width:451.500000pt;height:338.9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От лампы на предметы падает свет, а значит появляются блики, как маленькие окошечки. Оставляем их не закрашенные. 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9030" w:dyaOrig="6779">
          <v:rect xmlns:o="urn:schemas-microsoft-com:office:office" xmlns:v="urn:schemas-microsoft-com:vml" id="rectole0000000001" style="width:451.500000pt;height:338.9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Dib" DrawAspect="Content" ObjectID="0000000001" ShapeID="rectole0000000001" r:id="docRId2"/>
        </w:objec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Наши яблоки отличаются не только по размеру (одно больше, другое меньше), но и по цвету. Одно зеленоватое, другое жёлтое, спелое с оранжевым оттенком. Применяем нужные цвета.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8"/>
          <w:shd w:fill="FFFFFF" w:val="clear"/>
        </w:rPr>
      </w:pPr>
      <w:r>
        <w:object w:dxaOrig="9030" w:dyaOrig="6779">
          <v:rect xmlns:o="urn:schemas-microsoft-com:office:office" xmlns:v="urn:schemas-microsoft-com:vml" id="rectole0000000002" style="width:451.500000pt;height:338.9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Dib" DrawAspect="Content" ObjectID="0000000002" ShapeID="rectole0000000002" r:id="docRId4"/>
        </w:objec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От яблок падает тень. Её раскрашиваем более тёмным цветом.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8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8"/>
          <w:shd w:fill="FFFFFF" w:val="clear"/>
        </w:rPr>
        <w:t xml:space="preserve">Развиваем фантазию и воображение, учимся компоновать на листе предметы.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8"/>
          <w:shd w:fill="FFFFFF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media/image2.wmf" Id="docRId5" Type="http://schemas.openxmlformats.org/officeDocument/2006/relationships/image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numbering.xml" Id="docRId6" Type="http://schemas.openxmlformats.org/officeDocument/2006/relationships/numbering" /></Relationships>
</file>