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F82" w:rsidRDefault="00482FC9">
      <w:r>
        <w:t>Скульптура гр.5/5 (Преп</w:t>
      </w:r>
      <w:proofErr w:type="gramStart"/>
      <w:r>
        <w:t>.С</w:t>
      </w:r>
      <w:proofErr w:type="gramEnd"/>
      <w:r>
        <w:t>афина Л.М.) 08.11.2021 г.</w:t>
      </w:r>
    </w:p>
    <w:p w:rsidR="00482FC9" w:rsidRDefault="00482FC9">
      <w:r>
        <w:t xml:space="preserve">Тема: «Пейзаж в рельефе» </w:t>
      </w:r>
    </w:p>
    <w:p w:rsidR="00482FC9" w:rsidRDefault="00482FC9">
      <w:r>
        <w:t>Этюды в рельефном изображении пейзажей. Использование пленэрных зарисовок</w:t>
      </w:r>
    </w:p>
    <w:p w:rsidR="00482FC9" w:rsidRDefault="00482FC9">
      <w:r>
        <w:t xml:space="preserve"> Передача плановости. Работа над выразительностью композиции. </w:t>
      </w:r>
    </w:p>
    <w:p w:rsidR="00482FC9" w:rsidRDefault="00482FC9">
      <w:r>
        <w:t>Сочетание размеров больших и малых форм. Самостоятельная работа: зарисовки эскизов для композиции.</w:t>
      </w:r>
    </w:p>
    <w:p w:rsid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Вступление Обоснование темы.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 xml:space="preserve">По учебной программе урокам скульптуры отводится один час в неделю. На уроках скульптуры учащиеся начинают понимать форму, особенности конструктивного построения, учатся видеть и обобщать большие плоскости, у них формируется трехмерное и пространственное мышление. </w:t>
      </w:r>
    </w:p>
    <w:p w:rsidR="00482FC9" w:rsidRPr="00482FC9" w:rsidRDefault="00482FC9" w:rsidP="00482FC9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482FC9">
        <w:rPr>
          <w:color w:val="000000"/>
        </w:rPr>
        <w:t xml:space="preserve">Рельеф </w:t>
      </w:r>
      <w:proofErr w:type="gramStart"/>
      <w:r w:rsidRPr="00482FC9">
        <w:rPr>
          <w:color w:val="000000"/>
        </w:rPr>
        <w:t>–о</w:t>
      </w:r>
      <w:proofErr w:type="gramEnd"/>
      <w:r w:rsidRPr="00482FC9">
        <w:rPr>
          <w:color w:val="000000"/>
        </w:rPr>
        <w:t>дин из видов скульптуры, в котором все изображаемее создается с помощью объемов, выступающих над плоскостью фона.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>Сегодня наша задача изобразить архитектурный исторический объект на плоскости рельефа.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 xml:space="preserve">При работе над изображением архитектурного объекта мы должны обратить внимание </w:t>
      </w:r>
      <w:proofErr w:type="gramStart"/>
      <w:r w:rsidRPr="00482FC9">
        <w:rPr>
          <w:color w:val="000000"/>
        </w:rPr>
        <w:t>на</w:t>
      </w:r>
      <w:proofErr w:type="gramEnd"/>
      <w:r w:rsidRPr="00482FC9">
        <w:rPr>
          <w:color w:val="000000"/>
        </w:rPr>
        <w:t>:</w:t>
      </w:r>
    </w:p>
    <w:p w:rsidR="00482FC9" w:rsidRPr="00482FC9" w:rsidRDefault="00482FC9" w:rsidP="00482FC9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482FC9">
        <w:rPr>
          <w:color w:val="000000"/>
        </w:rPr>
        <w:t>Характер формы</w:t>
      </w:r>
    </w:p>
    <w:p w:rsidR="00482FC9" w:rsidRPr="00482FC9" w:rsidRDefault="00482FC9" w:rsidP="00482FC9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482FC9">
        <w:rPr>
          <w:color w:val="000000"/>
        </w:rPr>
        <w:t>Пропорции</w:t>
      </w:r>
    </w:p>
    <w:p w:rsidR="00482FC9" w:rsidRPr="00482FC9" w:rsidRDefault="00482FC9" w:rsidP="00482FC9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482FC9">
        <w:rPr>
          <w:color w:val="000000"/>
        </w:rPr>
        <w:t>Сочетание планов и плоскостей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b/>
          <w:bCs/>
          <w:color w:val="000000"/>
        </w:rPr>
        <w:t>Характер формы.</w:t>
      </w:r>
      <w:r w:rsidRPr="00482FC9">
        <w:rPr>
          <w:color w:val="000000"/>
        </w:rPr>
        <w:t> Что это значит? Давайте проведем анализ формы. Это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 xml:space="preserve">- разобрать на основные элементы формообразования </w:t>
      </w:r>
      <w:proofErr w:type="gramStart"/>
      <w:r w:rsidRPr="00482FC9">
        <w:rPr>
          <w:color w:val="000000"/>
        </w:rPr>
        <w:t xml:space="preserve">( </w:t>
      </w:r>
      <w:proofErr w:type="gramEnd"/>
      <w:r w:rsidRPr="00482FC9">
        <w:rPr>
          <w:color w:val="000000"/>
        </w:rPr>
        <w:t>примеры с трехмерным изображением храма)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>- разобрать конструкцию храма (план</w:t>
      </w:r>
      <w:proofErr w:type="gramStart"/>
      <w:r w:rsidRPr="00482FC9">
        <w:rPr>
          <w:color w:val="000000"/>
        </w:rPr>
        <w:t xml:space="preserve">,) </w:t>
      </w:r>
      <w:proofErr w:type="spellStart"/>
      <w:proofErr w:type="gramEnd"/>
      <w:r w:rsidRPr="00482FC9">
        <w:rPr>
          <w:color w:val="000000"/>
        </w:rPr>
        <w:t>крестовокупольный</w:t>
      </w:r>
      <w:proofErr w:type="spellEnd"/>
      <w:r w:rsidRPr="00482FC9">
        <w:rPr>
          <w:color w:val="000000"/>
        </w:rPr>
        <w:t xml:space="preserve">, </w:t>
      </w:r>
      <w:proofErr w:type="spellStart"/>
      <w:r w:rsidRPr="00482FC9">
        <w:rPr>
          <w:color w:val="000000"/>
        </w:rPr>
        <w:t>базиликальный</w:t>
      </w:r>
      <w:proofErr w:type="spellEnd"/>
      <w:r w:rsidRPr="00482FC9">
        <w:rPr>
          <w:color w:val="000000"/>
        </w:rPr>
        <w:t>, смешанный тип.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>-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b/>
          <w:bCs/>
          <w:color w:val="000000"/>
        </w:rPr>
        <w:t>Пропорции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>Каждый храм уникален и неповторим. Чтобы как можно точнее передать архитектурные особенности храма, нужно тщательно изучать пропорции. Что же такое пропорции? </w:t>
      </w:r>
      <w:r w:rsidRPr="00482FC9">
        <w:rPr>
          <w:color w:val="000000"/>
          <w:shd w:val="clear" w:color="auto" w:fill="FFFF00"/>
        </w:rPr>
        <w:t>Пропорции это соотношение размеров или величин,</w:t>
      </w:r>
      <w:r w:rsidRPr="00482FC9">
        <w:rPr>
          <w:color w:val="000000"/>
        </w:rPr>
        <w:t> как же схватывать пропорции? Лучше всего</w:t>
      </w:r>
      <w:proofErr w:type="gramStart"/>
      <w:r w:rsidRPr="00482FC9">
        <w:rPr>
          <w:color w:val="000000"/>
        </w:rPr>
        <w:t xml:space="preserve"> ,</w:t>
      </w:r>
      <w:proofErr w:type="gramEnd"/>
      <w:r w:rsidRPr="00482FC9">
        <w:rPr>
          <w:color w:val="000000"/>
        </w:rPr>
        <w:t xml:space="preserve"> если вы в состоянии это делать на глаз . Это возможно , если глаз ваш острый. И вы безо всяких измерений сразу можете схватывать верные соотношения. Такая особенность </w:t>
      </w:r>
      <w:proofErr w:type="gramStart"/>
      <w:r w:rsidRPr="00482FC9">
        <w:rPr>
          <w:color w:val="000000"/>
        </w:rPr>
        <w:t>человека</w:t>
      </w:r>
      <w:proofErr w:type="gramEnd"/>
      <w:r w:rsidRPr="00482FC9">
        <w:rPr>
          <w:color w:val="000000"/>
        </w:rPr>
        <w:t xml:space="preserve"> верно видеть на глаз расстояния и размеры называется «глазомером».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 xml:space="preserve">Как </w:t>
      </w:r>
      <w:proofErr w:type="gramStart"/>
      <w:r w:rsidRPr="00482FC9">
        <w:rPr>
          <w:color w:val="000000"/>
        </w:rPr>
        <w:t>правило</w:t>
      </w:r>
      <w:proofErr w:type="gramEnd"/>
      <w:r w:rsidRPr="00482FC9">
        <w:rPr>
          <w:color w:val="000000"/>
        </w:rPr>
        <w:t xml:space="preserve"> в изобразительном искусстве настоящий глазомер развивается как следствие постоянной работы с натуры. В этом скульптору</w:t>
      </w:r>
      <w:proofErr w:type="gramStart"/>
      <w:r w:rsidRPr="00482FC9">
        <w:rPr>
          <w:color w:val="000000"/>
        </w:rPr>
        <w:t xml:space="preserve"> ,</w:t>
      </w:r>
      <w:proofErr w:type="gramEnd"/>
      <w:r w:rsidRPr="00482FC9">
        <w:rPr>
          <w:color w:val="000000"/>
        </w:rPr>
        <w:t xml:space="preserve"> как и любому художнику помогают постоянные упражнения в рисунке. И обучение скульптуре без серьезных занятий </w:t>
      </w:r>
      <w:proofErr w:type="gramStart"/>
      <w:r w:rsidRPr="00482FC9">
        <w:rPr>
          <w:color w:val="000000"/>
        </w:rPr>
        <w:t>рисунком</w:t>
      </w:r>
      <w:proofErr w:type="gramEnd"/>
      <w:r w:rsidRPr="00482FC9">
        <w:rPr>
          <w:color w:val="000000"/>
        </w:rPr>
        <w:t xml:space="preserve"> мягко говоря малопродуктивно.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 xml:space="preserve">Но какой бы не был сильный глазомер. И он может подвести, когда художник устает. Поэтому и в период обучения и когда человек становится мастером, всегда нужно быть внимательным. </w:t>
      </w:r>
      <w:proofErr w:type="gramStart"/>
      <w:r w:rsidRPr="00482FC9">
        <w:rPr>
          <w:color w:val="000000"/>
        </w:rPr>
        <w:t>Для проверки своего глазомера служат измерения (раздать циркули и линейки</w:t>
      </w:r>
      <w:proofErr w:type="gramEnd"/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>Выстраиваем на плоскости плинта основные пропорции храма.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b/>
          <w:bCs/>
          <w:color w:val="000000"/>
        </w:rPr>
        <w:t>Сочетание планов и плоскостей</w:t>
      </w:r>
    </w:p>
    <w:p w:rsidR="00482FC9" w:rsidRPr="00482FC9" w:rsidRDefault="00482FC9" w:rsidP="00482FC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482FC9">
        <w:rPr>
          <w:color w:val="000000"/>
        </w:rPr>
        <w:t>Ближе предме</w:t>
      </w:r>
      <w:proofErr w:type="gramStart"/>
      <w:r w:rsidRPr="00482FC9">
        <w:rPr>
          <w:color w:val="000000"/>
        </w:rPr>
        <w:t>т(</w:t>
      </w:r>
      <w:proofErr w:type="gramEnd"/>
      <w:r w:rsidRPr="00482FC9">
        <w:rPr>
          <w:color w:val="000000"/>
        </w:rPr>
        <w:t>объект – выше выступает над плоскостью плинта; Дальше объект - ниже (глубже) относительно плоскости плинта.</w:t>
      </w:r>
    </w:p>
    <w:p w:rsidR="00482FC9" w:rsidRPr="00482FC9" w:rsidRDefault="00482FC9" w:rsidP="00482FC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482FC9">
        <w:rPr>
          <w:color w:val="000000"/>
        </w:rPr>
        <w:t>Выявленный передний план</w:t>
      </w:r>
    </w:p>
    <w:p w:rsidR="00482FC9" w:rsidRPr="00482FC9" w:rsidRDefault="00482FC9" w:rsidP="00482FC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482FC9">
        <w:rPr>
          <w:color w:val="000000"/>
        </w:rPr>
        <w:lastRenderedPageBreak/>
        <w:t>Крупные элементы композиции</w:t>
      </w:r>
    </w:p>
    <w:p w:rsidR="00482FC9" w:rsidRPr="00482FC9" w:rsidRDefault="00482FC9" w:rsidP="00482FC9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482FC9">
        <w:rPr>
          <w:color w:val="000000"/>
        </w:rPr>
        <w:t xml:space="preserve">Свет носит </w:t>
      </w:r>
      <w:proofErr w:type="spellStart"/>
      <w:r w:rsidRPr="00482FC9">
        <w:rPr>
          <w:color w:val="000000"/>
        </w:rPr>
        <w:t>решаюшее</w:t>
      </w:r>
      <w:proofErr w:type="spellEnd"/>
      <w:r w:rsidRPr="00482FC9">
        <w:rPr>
          <w:color w:val="000000"/>
        </w:rPr>
        <w:t xml:space="preserve"> значение в восприятии рельефа, необходимо выявлять плоскости перпендикулярные источнику света</w:t>
      </w: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482FC9" w:rsidRPr="00482FC9" w:rsidRDefault="00482FC9" w:rsidP="00482FC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482FC9">
        <w:rPr>
          <w:color w:val="000000"/>
        </w:rPr>
        <w:t>За счет контрастности светотеневой моделировки и пластического решения объемов</w:t>
      </w:r>
      <w:proofErr w:type="gramStart"/>
      <w:r w:rsidRPr="00482FC9">
        <w:rPr>
          <w:color w:val="000000"/>
        </w:rPr>
        <w:t xml:space="preserve"> ,</w:t>
      </w:r>
      <w:proofErr w:type="gramEnd"/>
      <w:r w:rsidRPr="00482FC9">
        <w:rPr>
          <w:color w:val="000000"/>
        </w:rPr>
        <w:t xml:space="preserve"> предметы выступают на передний и отступают на дальний планы.</w:t>
      </w:r>
    </w:p>
    <w:p w:rsidR="00482FC9" w:rsidRDefault="00482FC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i.ytimg.com/vi/eazdS7kkde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eazdS7kkdek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FC9" w:rsidRDefault="00482FC9"/>
    <w:p w:rsidR="00482FC9" w:rsidRDefault="00482FC9"/>
    <w:p w:rsidR="00482FC9" w:rsidRDefault="00482FC9">
      <w:r>
        <w:rPr>
          <w:noProof/>
          <w:lang w:eastAsia="ru-RU"/>
        </w:rPr>
        <w:drawing>
          <wp:inline distT="0" distB="0" distL="0" distR="0">
            <wp:extent cx="5940425" cy="4022595"/>
            <wp:effectExtent l="19050" t="0" r="3175" b="0"/>
            <wp:docPr id="7" name="Рисунок 7" descr="https://pbs.twimg.com/media/Dgtpgt4X4AAM06M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Dgtpgt4X4AAM06M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FC9" w:rsidRDefault="00482FC9">
      <w:r>
        <w:rPr>
          <w:noProof/>
          <w:lang w:eastAsia="ru-RU"/>
        </w:rPr>
        <w:lastRenderedPageBreak/>
        <w:drawing>
          <wp:inline distT="0" distB="0" distL="0" distR="0">
            <wp:extent cx="5940425" cy="4415181"/>
            <wp:effectExtent l="19050" t="0" r="3175" b="0"/>
            <wp:docPr id="10" name="Рисунок 10" descr="https://i.pinimg.com/originals/8c/13/52/8c13527adf77e8f03464c514e52be5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8c/13/52/8c13527adf77e8f03464c514e52be5d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FC9" w:rsidRDefault="00482FC9"/>
    <w:p w:rsidR="00482FC9" w:rsidRDefault="00482FC9"/>
    <w:p w:rsidR="00482FC9" w:rsidRDefault="00482FC9"/>
    <w:p w:rsidR="00482FC9" w:rsidRDefault="00482FC9"/>
    <w:p w:rsidR="00482FC9" w:rsidRDefault="00482FC9">
      <w:r>
        <w:rPr>
          <w:noProof/>
          <w:lang w:eastAsia="ru-RU"/>
        </w:rPr>
        <w:lastRenderedPageBreak/>
        <w:drawing>
          <wp:inline distT="0" distB="0" distL="0" distR="0">
            <wp:extent cx="5940425" cy="5968277"/>
            <wp:effectExtent l="19050" t="0" r="3175" b="0"/>
            <wp:docPr id="13" name="Рисунок 13" descr="https://cs1.livemaster.ru/storage/69/1b/ca56dfc045757d9701534fd300ic--kartiny-i-panno-panno-iz-dereva-lesnaya-ska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s1.livemaster.ru/storage/69/1b/ca56dfc045757d9701534fd300ic--kartiny-i-panno-panno-iz-dereva-lesnaya-skaz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8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FC9" w:rsidRDefault="00482FC9"/>
    <w:sectPr w:rsidR="00482FC9" w:rsidSect="003E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6479"/>
    <w:multiLevelType w:val="multilevel"/>
    <w:tmpl w:val="73CA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F2712"/>
    <w:multiLevelType w:val="multilevel"/>
    <w:tmpl w:val="D7D2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37F54"/>
    <w:multiLevelType w:val="multilevel"/>
    <w:tmpl w:val="2BF2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CA6963"/>
    <w:multiLevelType w:val="multilevel"/>
    <w:tmpl w:val="AA6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FC9"/>
    <w:rsid w:val="00262999"/>
    <w:rsid w:val="003E6F82"/>
    <w:rsid w:val="0048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2021-11-08T07:22:00Z</dcterms:created>
  <dcterms:modified xsi:type="dcterms:W3CDTF">2021-11-08T07:39:00Z</dcterms:modified>
</cp:coreProperties>
</file>